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A4448B" w:rsidRPr="00AE5036" w:rsidTr="00DF580B">
              <w:trPr>
                <w:jc w:val="center"/>
              </w:trPr>
              <w:tc>
                <w:tcPr>
                  <w:tcW w:w="2281" w:type="dxa"/>
                </w:tcPr>
                <w:p w:rsidR="00A4448B" w:rsidRPr="00AE5036" w:rsidRDefault="00A4448B" w:rsidP="00255441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PH 201 Post-Lab 0</w:t>
                  </w:r>
                  <w:r w:rsidR="00255441">
                    <w:rPr>
                      <w:rFonts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01" w:type="dxa"/>
                </w:tcPr>
                <w:p w:rsidR="00A4448B" w:rsidRPr="00AE5036" w:rsidRDefault="00255441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Friction</w:t>
                  </w:r>
                </w:p>
              </w:tc>
              <w:tc>
                <w:tcPr>
                  <w:tcW w:w="810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0110" w:rsidRPr="00A4448B" w:rsidTr="008E2872">
        <w:trPr>
          <w:jc w:val="center"/>
        </w:trPr>
        <w:tc>
          <w:tcPr>
            <w:tcW w:w="9350" w:type="dxa"/>
          </w:tcPr>
          <w:p w:rsidR="00400110" w:rsidRDefault="00400110" w:rsidP="00400110">
            <w:pPr>
              <w:jc w:val="center"/>
            </w:pPr>
            <w:r w:rsidRPr="0022430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3DE288D" wp14:editId="7CC65859">
                  <wp:extent cx="2545056" cy="1281257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45" cy="12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400110" w:rsidP="00B705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Consider the situation shown above.  </w:t>
            </w:r>
            <w:r w:rsidR="00376C9B">
              <w:rPr>
                <w:rFonts w:cstheme="minorHAnsi"/>
                <w:sz w:val="24"/>
                <w:szCs w:val="24"/>
              </w:rPr>
              <w:t>The coeffic</w:t>
            </w:r>
            <w:r w:rsidR="00A102E0">
              <w:rPr>
                <w:rFonts w:cstheme="minorHAnsi"/>
                <w:sz w:val="24"/>
                <w:szCs w:val="24"/>
              </w:rPr>
              <w:t xml:space="preserve">ient of static friction is 0.60, </w:t>
            </w:r>
            <w:r w:rsidR="00376C9B">
              <w:rPr>
                <w:rFonts w:cstheme="minorHAnsi"/>
                <w:sz w:val="24"/>
                <w:szCs w:val="24"/>
              </w:rPr>
              <w:t>and the coeffici</w:t>
            </w:r>
            <w:r w:rsidR="00A102E0">
              <w:rPr>
                <w:rFonts w:cstheme="minorHAnsi"/>
                <w:sz w:val="24"/>
                <w:szCs w:val="24"/>
              </w:rPr>
              <w:t>ent of kinetic friction is 0.45.</w:t>
            </w: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376C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="00B70501">
              <w:rPr>
                <w:rFonts w:cstheme="minorHAnsi"/>
                <w:sz w:val="24"/>
                <w:szCs w:val="24"/>
              </w:rPr>
              <w:t>The two blocks are at rest.  Assume the block mass is 0.250 kg</w:t>
            </w:r>
            <w:r w:rsidR="00A102E0">
              <w:rPr>
                <w:rFonts w:cstheme="minorHAnsi"/>
                <w:sz w:val="24"/>
                <w:szCs w:val="24"/>
              </w:rPr>
              <w:t>,</w:t>
            </w:r>
            <w:r w:rsidR="00B70501">
              <w:rPr>
                <w:rFonts w:cstheme="minorHAnsi"/>
                <w:sz w:val="24"/>
                <w:szCs w:val="24"/>
              </w:rPr>
              <w:t xml:space="preserve"> and the hanging mass is 0.075 kg.  What is the static friction force acting on the block mass?</w:t>
            </w: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B70501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B70501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B70501" w:rsidTr="00B70501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48424D" w:rsidRDefault="0048424D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70501" w:rsidTr="00B70501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70501" w:rsidTr="00B70501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70501" w:rsidTr="00B70501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70501" w:rsidTr="00B70501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B70501" w:rsidRDefault="00B70501" w:rsidP="00B70501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B70501" w:rsidRDefault="00A4448B" w:rsidP="00B705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B70501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B70501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 w:rsidP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 w:rsidP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8E2872" w:rsidRDefault="008E2872" w:rsidP="008E28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OVER </w:t>
            </w:r>
            <w:r w:rsidRPr="008E2872">
              <w:rPr>
                <w:rFonts w:cstheme="minorHAnsi"/>
                <w:b/>
                <w:sz w:val="24"/>
                <w:szCs w:val="24"/>
              </w:rPr>
              <w:sym w:font="Wingdings" w:char="F0E0"/>
            </w: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FA7A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What is the maximum possible static frictio</w:t>
            </w:r>
            <w:r w:rsidR="00A102E0">
              <w:rPr>
                <w:rFonts w:cstheme="minorHAnsi"/>
                <w:sz w:val="24"/>
                <w:szCs w:val="24"/>
              </w:rPr>
              <w:t>n force that could</w:t>
            </w:r>
            <w:r>
              <w:rPr>
                <w:rFonts w:cstheme="minorHAnsi"/>
                <w:sz w:val="24"/>
                <w:szCs w:val="24"/>
              </w:rPr>
              <w:t xml:space="preserve"> act on the block</w:t>
            </w:r>
            <w:r w:rsidR="00A102E0">
              <w:rPr>
                <w:rFonts w:cstheme="minorHAnsi"/>
                <w:sz w:val="24"/>
                <w:szCs w:val="24"/>
              </w:rPr>
              <w:t xml:space="preserve"> before it starts to move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448B" w:rsidRPr="00A4448B" w:rsidTr="008E2872">
        <w:trPr>
          <w:jc w:val="center"/>
        </w:trPr>
        <w:tc>
          <w:tcPr>
            <w:tcW w:w="9350" w:type="dxa"/>
            <w:vAlign w:val="center"/>
          </w:tcPr>
          <w:p w:rsidR="00A4448B" w:rsidRPr="00FA7A35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FA7A35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FA7A35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FA7A35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FA7A35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 w:rsidP="00BB14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 w:rsidP="00BB14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A102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BB1498">
              <w:rPr>
                <w:rFonts w:cstheme="minorHAnsi"/>
                <w:sz w:val="24"/>
                <w:szCs w:val="24"/>
              </w:rPr>
              <w:t xml:space="preserve"> How much mass would the hanging mass have to achieve this maximum static friction force?</w:t>
            </w: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BB1498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BB1498" w:rsidRDefault="00FA7A35" w:rsidP="00BB14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BB1498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BB1498" w:rsidRDefault="00FA7A35" w:rsidP="00BB14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BB1498" w:rsidRDefault="00FA7A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BB1498" w:rsidRDefault="00BB14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</w:t>
            </w:r>
            <w:r w:rsidR="00A102E0">
              <w:rPr>
                <w:rFonts w:cstheme="minorHAnsi"/>
                <w:sz w:val="24"/>
                <w:szCs w:val="24"/>
              </w:rPr>
              <w:t xml:space="preserve">If the masses were moving, assuming the mass of the block is still as 0.250 kg what is the magnitude of the kinetic friction force acting on the </w:t>
            </w:r>
            <w:proofErr w:type="gramStart"/>
            <w:r w:rsidR="00A102E0">
              <w:rPr>
                <w:rFonts w:cstheme="minorHAnsi"/>
                <w:sz w:val="24"/>
                <w:szCs w:val="24"/>
              </w:rPr>
              <w:t>block?</w:t>
            </w:r>
            <w:proofErr w:type="gramEnd"/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A35" w:rsidRPr="00A4448B" w:rsidTr="008E2872">
        <w:trPr>
          <w:jc w:val="center"/>
        </w:trPr>
        <w:tc>
          <w:tcPr>
            <w:tcW w:w="9350" w:type="dxa"/>
            <w:vAlign w:val="center"/>
          </w:tcPr>
          <w:p w:rsidR="00FA7A35" w:rsidRPr="00A4448B" w:rsidRDefault="00FA7A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5533" w:rsidRPr="00A4448B" w:rsidTr="008E2872">
        <w:trPr>
          <w:jc w:val="center"/>
        </w:trPr>
        <w:tc>
          <w:tcPr>
            <w:tcW w:w="9350" w:type="dxa"/>
            <w:vAlign w:val="center"/>
          </w:tcPr>
          <w:p w:rsidR="00885533" w:rsidRPr="00A4448B" w:rsidRDefault="008855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5533" w:rsidRPr="00A4448B" w:rsidTr="008E2872">
        <w:trPr>
          <w:jc w:val="center"/>
        </w:trPr>
        <w:tc>
          <w:tcPr>
            <w:tcW w:w="9350" w:type="dxa"/>
            <w:vAlign w:val="center"/>
          </w:tcPr>
          <w:p w:rsidR="00885533" w:rsidRPr="00A4448B" w:rsidRDefault="00885533" w:rsidP="00A102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5533" w:rsidRPr="00A4448B" w:rsidTr="008E2872">
        <w:trPr>
          <w:jc w:val="center"/>
        </w:trPr>
        <w:tc>
          <w:tcPr>
            <w:tcW w:w="9350" w:type="dxa"/>
            <w:vAlign w:val="center"/>
          </w:tcPr>
          <w:p w:rsidR="00885533" w:rsidRPr="00A4448B" w:rsidRDefault="008855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9C5" w:rsidRPr="00A4448B" w:rsidTr="008E2872">
        <w:trPr>
          <w:jc w:val="center"/>
        </w:trPr>
        <w:tc>
          <w:tcPr>
            <w:tcW w:w="9350" w:type="dxa"/>
            <w:vAlign w:val="center"/>
          </w:tcPr>
          <w:p w:rsidR="008D69C5" w:rsidRPr="00F01D49" w:rsidRDefault="008D69C5" w:rsidP="008D69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69C5" w:rsidRPr="00A4448B" w:rsidTr="008E2872">
        <w:trPr>
          <w:jc w:val="center"/>
        </w:trPr>
        <w:tc>
          <w:tcPr>
            <w:tcW w:w="9350" w:type="dxa"/>
            <w:vAlign w:val="center"/>
          </w:tcPr>
          <w:p w:rsidR="008D69C5" w:rsidRPr="00F01D49" w:rsidRDefault="008D69C5" w:rsidP="008D69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116C44"/>
    <w:rsid w:val="0020422F"/>
    <w:rsid w:val="00255441"/>
    <w:rsid w:val="00376C9B"/>
    <w:rsid w:val="00400110"/>
    <w:rsid w:val="0048424D"/>
    <w:rsid w:val="006B6D92"/>
    <w:rsid w:val="00885533"/>
    <w:rsid w:val="008D69C5"/>
    <w:rsid w:val="008E2872"/>
    <w:rsid w:val="00A102E0"/>
    <w:rsid w:val="00A4448B"/>
    <w:rsid w:val="00B70501"/>
    <w:rsid w:val="00BB1498"/>
    <w:rsid w:val="00DA6CEB"/>
    <w:rsid w:val="00F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D21-C47A-4F5D-8DEA-800A1FE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9C5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8D69C5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D69C5"/>
    <w:rPr>
      <w:rFonts w:ascii="Times New Roman" w:eastAsiaTheme="minorEastAsia" w:hAnsi="Times New Roman" w:cs="Times New Roman"/>
      <w:i/>
      <w:iCs/>
      <w:color w:val="FFFFFF"/>
    </w:rPr>
  </w:style>
  <w:style w:type="character" w:styleId="PlaceholderText">
    <w:name w:val="Placeholder Text"/>
    <w:basedOn w:val="DefaultParagraphFont"/>
    <w:uiPriority w:val="99"/>
    <w:semiHidden/>
    <w:rsid w:val="00FA7A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2018-02-05T22:24:00Z</cp:lastPrinted>
  <dcterms:created xsi:type="dcterms:W3CDTF">2018-02-08T21:34:00Z</dcterms:created>
  <dcterms:modified xsi:type="dcterms:W3CDTF">2018-02-08T21:34:00Z</dcterms:modified>
</cp:coreProperties>
</file>