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07" w:rsidRDefault="00B34D07" w:rsidP="00B34D07">
      <w:r w:rsidRPr="00B34D07">
        <w:t>Name:</w:t>
      </w:r>
      <w:r>
        <w:t xml:space="preserve"> </w:t>
      </w:r>
    </w:p>
    <w:p w:rsidR="00B34D07" w:rsidRDefault="00B34D07" w:rsidP="00B34D07">
      <w:r>
        <w:t>Lab section: PH 201-</w:t>
      </w:r>
    </w:p>
    <w:p w:rsidR="00B34D07" w:rsidRDefault="00B34D07" w:rsidP="00B34D07">
      <w:r>
        <w:t xml:space="preserve">Lab Partner: </w:t>
      </w:r>
    </w:p>
    <w:p w:rsidR="00B34D07" w:rsidRDefault="00B34D07" w:rsidP="00B34D07">
      <w:r>
        <w:t>Date of Experiment</w:t>
      </w:r>
    </w:p>
    <w:p w:rsidR="00B34D07" w:rsidRDefault="00B34D07" w:rsidP="00B34D07">
      <w:r>
        <w:t xml:space="preserve">Lab Title: </w:t>
      </w:r>
    </w:p>
    <w:p w:rsidR="00DD3716" w:rsidRDefault="002246D8" w:rsidP="002246D8">
      <w:pPr>
        <w:pStyle w:val="Heading1"/>
      </w:pPr>
      <w:r w:rsidRPr="002246D8">
        <w:t>Introduction</w:t>
      </w:r>
    </w:p>
    <w:p w:rsidR="002246D8" w:rsidRDefault="002246D8" w:rsidP="002246D8">
      <w:r>
        <w:t>[Ask yourself: “What is the purpose of this exercise?”, “What are we doing to test it?” and “what key information do I need to know in order to proceed?]</w:t>
      </w:r>
    </w:p>
    <w:p w:rsidR="00456E0D" w:rsidRDefault="00885416" w:rsidP="002246D8">
      <w:pPr>
        <w:pStyle w:val="ListParagraph"/>
        <w:numPr>
          <w:ilvl w:val="0"/>
          <w:numId w:val="1"/>
        </w:numPr>
      </w:pPr>
      <w:r>
        <w:t>In 1 to 2 sentences, c</w:t>
      </w:r>
      <w:r w:rsidR="002246D8">
        <w:t>learly state main objective(s) of exercise</w:t>
      </w:r>
    </w:p>
    <w:p w:rsidR="00F9199E" w:rsidRDefault="00F9199E" w:rsidP="00F9199E">
      <w:pPr>
        <w:pStyle w:val="ListParagraph"/>
        <w:numPr>
          <w:ilvl w:val="1"/>
          <w:numId w:val="1"/>
        </w:numPr>
      </w:pPr>
      <w:r>
        <w:t>E.g.: “The purpose of this exercise is to test the impulse theorem</w:t>
      </w:r>
      <w:r w:rsidR="00885416">
        <w:t>.</w:t>
      </w:r>
      <w:r>
        <w:t>”</w:t>
      </w:r>
    </w:p>
    <w:p w:rsidR="00F9199E" w:rsidRDefault="00885416" w:rsidP="002246D8">
      <w:pPr>
        <w:pStyle w:val="ListParagraph"/>
        <w:numPr>
          <w:ilvl w:val="0"/>
          <w:numId w:val="1"/>
        </w:numPr>
      </w:pPr>
      <w:r>
        <w:t>In 1 to 2 sentences, give a v</w:t>
      </w:r>
      <w:r w:rsidR="00F9199E">
        <w:t xml:space="preserve">ery brief overview of how </w:t>
      </w:r>
      <w:r>
        <w:t xml:space="preserve">the </w:t>
      </w:r>
      <w:r w:rsidR="00F9199E">
        <w:t xml:space="preserve">objective was tested or completed </w:t>
      </w:r>
    </w:p>
    <w:p w:rsidR="002246D8" w:rsidRDefault="002246D8" w:rsidP="002246D8">
      <w:pPr>
        <w:pStyle w:val="ListParagraph"/>
        <w:numPr>
          <w:ilvl w:val="1"/>
          <w:numId w:val="1"/>
        </w:numPr>
      </w:pPr>
      <w:r>
        <w:t>E.g.: “</w:t>
      </w:r>
      <w:r w:rsidR="00F9199E">
        <w:t>Th</w:t>
      </w:r>
      <w:r w:rsidR="00885416">
        <w:t xml:space="preserve">is experiment </w:t>
      </w:r>
      <w:r w:rsidR="00F9199E">
        <w:t>mea</w:t>
      </w:r>
      <w:r w:rsidR="00885416">
        <w:t>sures</w:t>
      </w:r>
      <w:r w:rsidR="00F9199E">
        <w:t xml:space="preserve"> the impulse of a collision two ways. First by measuring the change in a cart’s momentum before and after a collision and then by calculating the impulse </w:t>
      </w:r>
      <w:r w:rsidR="00885416">
        <w:t xml:space="preserve">by directly measuring </w:t>
      </w:r>
      <w:r w:rsidR="00F9199E">
        <w:t>the force exerted on the cart during the collision</w:t>
      </w:r>
      <w:r w:rsidR="001538DF">
        <w:t xml:space="preserve"> and the time during which the collision occurred</w:t>
      </w:r>
      <w:r w:rsidR="00F9199E">
        <w:t>.”</w:t>
      </w:r>
    </w:p>
    <w:p w:rsidR="002246D8" w:rsidRDefault="00885416" w:rsidP="002246D8">
      <w:pPr>
        <w:pStyle w:val="ListParagraph"/>
        <w:numPr>
          <w:ilvl w:val="0"/>
          <w:numId w:val="1"/>
        </w:numPr>
      </w:pPr>
      <w:r>
        <w:t xml:space="preserve">With concise statements, identify the key physical principles, theories or laws and the associated equations (if appropriate) that are relevant to the experiment. If an equation is included be sure to also include a statement that identifies the </w:t>
      </w:r>
      <w:r w:rsidR="00B34D07">
        <w:t>variables within</w:t>
      </w:r>
      <w:r>
        <w:t xml:space="preserve"> the equation. </w:t>
      </w:r>
      <w:r w:rsidR="00403104">
        <w:br/>
      </w:r>
      <w:r w:rsidR="002246D8">
        <w:t>Provide citation(s) for any work you reference that is not yours or derived from first principles</w:t>
      </w:r>
    </w:p>
    <w:p w:rsidR="00316CE4" w:rsidRPr="002246D8" w:rsidRDefault="002246D8" w:rsidP="00316CE4">
      <w:pPr>
        <w:pStyle w:val="ListParagraph"/>
        <w:numPr>
          <w:ilvl w:val="1"/>
          <w:numId w:val="1"/>
        </w:numPr>
      </w:pPr>
      <w:r>
        <w:t xml:space="preserve">E.g.: </w:t>
      </w:r>
      <w:r w:rsidR="00403104">
        <w:t xml:space="preserve">“Impulse is defined as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net</m:t>
            </m:r>
          </m:sub>
        </m:sSub>
        <m:r>
          <m:rPr>
            <m:sty m:val="p"/>
          </m:rPr>
          <w:rPr>
            <w:rFonts w:ascii="Cambria Math" w:hAnsi="Cambria Math"/>
          </w:rPr>
          <m:t>Δ</m:t>
        </m:r>
        <m:r>
          <w:rPr>
            <w:rFonts w:ascii="Cambria Math" w:hAnsi="Cambria Math"/>
          </w:rPr>
          <m:t>t</m:t>
        </m:r>
      </m:oMath>
      <w:r w:rsidR="008F52E7">
        <w:rPr>
          <w:rFonts w:eastAsiaTheme="minorEastAsia"/>
        </w:rPr>
        <w:t xml:space="preserve"> which, by rearranging Newton’s 2</w:t>
      </w:r>
      <w:r w:rsidR="008F52E7" w:rsidRPr="008F52E7">
        <w:rPr>
          <w:rFonts w:eastAsiaTheme="minorEastAsia"/>
          <w:vertAlign w:val="superscript"/>
        </w:rPr>
        <w:t>nd</w:t>
      </w:r>
      <w:r w:rsidR="008F52E7">
        <w:rPr>
          <w:rFonts w:eastAsiaTheme="minorEastAsia"/>
        </w:rPr>
        <w:t xml:space="preserve"> law, we know </w:t>
      </w:r>
      <w:r>
        <w:br/>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2825"/>
        <w:gridCol w:w="2678"/>
      </w:tblGrid>
      <w:tr w:rsidR="00316CE4" w:rsidTr="008F52E7">
        <w:tc>
          <w:tcPr>
            <w:tcW w:w="2633" w:type="dxa"/>
          </w:tcPr>
          <w:p w:rsidR="00316CE4" w:rsidRDefault="00316CE4" w:rsidP="00D63B34">
            <w:pPr>
              <w:pStyle w:val="ListParagraph"/>
              <w:ind w:left="0"/>
              <w:jc w:val="center"/>
            </w:pPr>
          </w:p>
        </w:tc>
        <w:tc>
          <w:tcPr>
            <w:tcW w:w="2825" w:type="dxa"/>
          </w:tcPr>
          <w:p w:rsidR="00316CE4" w:rsidRDefault="00403104" w:rsidP="008F52E7">
            <w:pPr>
              <w:pStyle w:val="ListParagraph"/>
              <w:ind w:left="0"/>
              <w:jc w:val="center"/>
            </w:pPr>
            <m:oMathPara>
              <m:oMathParaPr>
                <m:jc m:val="left"/>
              </m:oMathParaPr>
              <m:oMath>
                <m:r>
                  <m:rPr>
                    <m:sty m:val="p"/>
                  </m:rPr>
                  <w:rPr>
                    <w:rFonts w:ascii="Cambria Math" w:hAnsi="Cambria Math"/>
                  </w:rPr>
                  <m:t>Δ</m:t>
                </m:r>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net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net</m:t>
                    </m:r>
                  </m:sub>
                </m:sSub>
                <m:r>
                  <m:rPr>
                    <m:sty m:val="p"/>
                  </m:rPr>
                  <w:rPr>
                    <w:rFonts w:ascii="Cambria Math" w:hAnsi="Cambria Math"/>
                  </w:rPr>
                  <m:t>Δ</m:t>
                </m:r>
                <m:r>
                  <w:rPr>
                    <w:rFonts w:ascii="Cambria Math" w:hAnsi="Cambria Math"/>
                  </w:rPr>
                  <m:t>t=Impulse</m:t>
                </m:r>
              </m:oMath>
            </m:oMathPara>
          </w:p>
        </w:tc>
        <w:tc>
          <w:tcPr>
            <w:tcW w:w="2678" w:type="dxa"/>
          </w:tcPr>
          <w:p w:rsidR="00316CE4" w:rsidRPr="002246D8" w:rsidRDefault="00316CE4" w:rsidP="00D63B34">
            <w:pPr>
              <w:pStyle w:val="ListParagraph"/>
              <w:ind w:left="0"/>
              <w:jc w:val="right"/>
              <w:rPr>
                <w:b/>
              </w:rPr>
            </w:pPr>
            <w:r w:rsidRPr="002246D8">
              <w:rPr>
                <w:b/>
              </w:rPr>
              <w:t>(1)</w:t>
            </w:r>
          </w:p>
        </w:tc>
      </w:tr>
    </w:tbl>
    <w:p w:rsidR="005E54A4" w:rsidRPr="00885416" w:rsidRDefault="00316CE4" w:rsidP="00885416">
      <w:pPr>
        <w:pStyle w:val="ListParagraph"/>
        <w:ind w:left="1440"/>
        <w:rPr>
          <w:rFonts w:eastAsiaTheme="minorEastAsia"/>
        </w:rPr>
      </w:pPr>
      <w:r>
        <w:br/>
        <w:t xml:space="preserve">where </w:t>
      </w:r>
      <m:oMath>
        <m:r>
          <m:rPr>
            <m:sty m:val="p"/>
          </m:rPr>
          <w:rPr>
            <w:rFonts w:ascii="Cambria Math" w:hAnsi="Cambria Math"/>
          </w:rPr>
          <m:t>Δ</m:t>
        </m:r>
        <m:sSub>
          <m:sSubPr>
            <m:ctrlPr>
              <w:rPr>
                <w:rFonts w:ascii="Cambria Math" w:eastAsiaTheme="minorEastAsia" w:hAnsi="Cambria Math"/>
                <w:i/>
              </w:rPr>
            </m:ctrlPr>
          </m:sSubPr>
          <m:e>
            <m:acc>
              <m:accPr>
                <m:chr m:val="⃗"/>
                <m:ctrlPr>
                  <w:rPr>
                    <w:rFonts w:ascii="Cambria Math" w:hAnsi="Cambria Math"/>
                    <w:i/>
                  </w:rPr>
                </m:ctrlPr>
              </m:accPr>
              <m:e>
                <m:r>
                  <w:rPr>
                    <w:rFonts w:ascii="Cambria Math" w:hAnsi="Cambria Math"/>
                  </w:rPr>
                  <m:t>p</m:t>
                </m:r>
              </m:e>
            </m:acc>
          </m:e>
          <m:sub>
            <m:r>
              <w:rPr>
                <w:rFonts w:ascii="Cambria Math" w:eastAsiaTheme="minorEastAsia" w:hAnsi="Cambria Math"/>
              </w:rPr>
              <m:t>net</m:t>
            </m:r>
          </m:sub>
        </m:sSub>
      </m:oMath>
      <w:r w:rsidR="008F52E7">
        <w:rPr>
          <w:rFonts w:eastAsiaTheme="minorEastAsia"/>
        </w:rPr>
        <w:t xml:space="preserve"> is the change in total momentum for the system,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F</m:t>
                </m:r>
              </m:e>
            </m:acc>
          </m:e>
          <m:sub>
            <m:r>
              <w:rPr>
                <w:rFonts w:ascii="Cambria Math" w:eastAsiaTheme="minorEastAsia" w:hAnsi="Cambria Math"/>
              </w:rPr>
              <m:t>net</m:t>
            </m:r>
          </m:sub>
        </m:sSub>
      </m:oMath>
      <w:r w:rsidR="008F52E7">
        <w:rPr>
          <w:rFonts w:eastAsiaTheme="minorEastAsia"/>
        </w:rPr>
        <w:t xml:space="preserve"> is the net force acting on the system and </w:t>
      </w:r>
      <m:oMath>
        <m:r>
          <m:rPr>
            <m:sty m:val="p"/>
          </m:rPr>
          <w:rPr>
            <w:rFonts w:ascii="Cambria Math" w:eastAsiaTheme="minorEastAsia" w:hAnsi="Cambria Math"/>
          </w:rPr>
          <m:t>Δ</m:t>
        </m:r>
        <m:r>
          <w:rPr>
            <w:rFonts w:ascii="Cambria Math" w:eastAsiaTheme="minorEastAsia" w:hAnsi="Cambria Math"/>
          </w:rPr>
          <m:t>t</m:t>
        </m:r>
      </m:oMath>
      <w:r w:rsidR="008F52E7">
        <w:rPr>
          <w:rFonts w:eastAsiaTheme="minorEastAsia"/>
        </w:rPr>
        <w:t xml:space="preserve"> is the time during which this interaction occurs. </w:t>
      </w:r>
      <w:r w:rsidR="008F52E7">
        <w:rPr>
          <w:rFonts w:eastAsiaTheme="minorEastAsia"/>
        </w:rPr>
        <w:br/>
      </w:r>
      <w:r w:rsidRPr="008F52E7">
        <w:rPr>
          <w:rFonts w:eastAsiaTheme="minorEastAsia"/>
        </w:rPr>
        <w:t xml:space="preserve">[OpenStax College, </w:t>
      </w:r>
      <w:r w:rsidRPr="008F52E7">
        <w:rPr>
          <w:rFonts w:eastAsiaTheme="minorEastAsia"/>
          <w:u w:val="single"/>
        </w:rPr>
        <w:t>College Physics</w:t>
      </w:r>
      <w:r w:rsidRPr="008F52E7">
        <w:rPr>
          <w:rFonts w:eastAsiaTheme="minorEastAsia"/>
        </w:rPr>
        <w:t xml:space="preserve">. </w:t>
      </w:r>
      <w:r w:rsidRPr="008F52E7">
        <w:rPr>
          <w:rFonts w:eastAsiaTheme="minorEastAsia"/>
          <w:i/>
        </w:rPr>
        <w:t>OpenStax College.</w:t>
      </w:r>
      <w:r w:rsidRPr="008F52E7">
        <w:rPr>
          <w:rFonts w:eastAsiaTheme="minorEastAsia"/>
        </w:rPr>
        <w:t xml:space="preserve"> 21 June 2012. http://cnx.org/content/col11406/latest</w:t>
      </w:r>
      <w:r w:rsidR="008F52E7" w:rsidRPr="008F52E7">
        <w:rPr>
          <w:rFonts w:eastAsiaTheme="minorEastAsia"/>
        </w:rPr>
        <w:t xml:space="preserve">] </w:t>
      </w:r>
      <w:r w:rsidR="008F52E7">
        <w:rPr>
          <w:rFonts w:eastAsiaTheme="minorEastAsia"/>
        </w:rPr>
        <w:t>“</w:t>
      </w:r>
    </w:p>
    <w:p w:rsidR="00456E0D" w:rsidRPr="00456E0D" w:rsidRDefault="005E54A4" w:rsidP="00456E0D">
      <w:pPr>
        <w:pStyle w:val="Heading1"/>
      </w:pPr>
      <w:r>
        <w:t>Key Results</w:t>
      </w:r>
    </w:p>
    <w:p w:rsidR="00456E0D" w:rsidRDefault="00B34D07" w:rsidP="005E54A4">
      <w:pPr>
        <w:pStyle w:val="ListParagraph"/>
        <w:numPr>
          <w:ilvl w:val="0"/>
          <w:numId w:val="1"/>
        </w:numPr>
      </w:pPr>
      <w:r>
        <w:t>In 1 or</w:t>
      </w:r>
      <w:r w:rsidR="00E17FAB">
        <w:t xml:space="preserve"> </w:t>
      </w:r>
      <w:r>
        <w:t>2</w:t>
      </w:r>
      <w:r w:rsidR="00E17FAB">
        <w:t xml:space="preserve"> sentences, state the main the overall ‘take home message’ of the lab</w:t>
      </w:r>
      <w:r w:rsidR="006A531C">
        <w:t xml:space="preserve">. </w:t>
      </w:r>
      <w:r w:rsidR="00E17FAB">
        <w:t>If there are multiple parts to the experiment you may have more than one statement</w:t>
      </w:r>
    </w:p>
    <w:p w:rsidR="005E54A4" w:rsidRDefault="00E17FAB" w:rsidP="00C6239E">
      <w:pPr>
        <w:pStyle w:val="ListParagraph"/>
        <w:numPr>
          <w:ilvl w:val="0"/>
          <w:numId w:val="1"/>
        </w:numPr>
      </w:pPr>
      <w:r>
        <w:t xml:space="preserve">HINT: </w:t>
      </w:r>
      <w:r w:rsidR="005E54A4">
        <w:t xml:space="preserve">Re-read </w:t>
      </w:r>
      <w:r>
        <w:t xml:space="preserve">the objective statement from the introduction </w:t>
      </w:r>
      <w:r w:rsidR="005E54A4">
        <w:t xml:space="preserve">and you should be able to write </w:t>
      </w:r>
      <w:r>
        <w:t xml:space="preserve">a key result statement for each stated objective. </w:t>
      </w:r>
      <w:r w:rsidR="00C6239E">
        <w:br/>
      </w:r>
      <w:r w:rsidR="005E54A4">
        <w:t xml:space="preserve">E.g.: “This experiment </w:t>
      </w:r>
      <w:r>
        <w:t xml:space="preserve">successfully </w:t>
      </w:r>
      <w:r w:rsidR="00C414AF">
        <w:t>demonstrates</w:t>
      </w:r>
      <w:r>
        <w:t xml:space="preserve"> that the impulse theorem (equation 1) is valid</w:t>
      </w:r>
      <w:r w:rsidR="00C414AF">
        <w:t xml:space="preserve"> by comparing independent measurements of the (1) change of momentum for a cart that collides with an object and (2) the product of the net force exerted on the cart and the time during which this interaction occurred</w:t>
      </w:r>
      <w:r>
        <w:t>.</w:t>
      </w:r>
      <w:r w:rsidR="005E54A4">
        <w:t>”</w:t>
      </w:r>
    </w:p>
    <w:p w:rsidR="005E54A4" w:rsidRDefault="005E54A4" w:rsidP="005E54A4">
      <w:pPr>
        <w:pStyle w:val="Heading1"/>
      </w:pPr>
      <w:r>
        <w:t>Results (compare results with theory):</w:t>
      </w:r>
    </w:p>
    <w:p w:rsidR="007C79C4" w:rsidRDefault="00456E0D" w:rsidP="005E54A4">
      <w:r>
        <w:t>This</w:t>
      </w:r>
      <w:r w:rsidR="007F3493">
        <w:t xml:space="preserve"> should be no longer than </w:t>
      </w:r>
      <w:r>
        <w:t>one short paragraph.</w:t>
      </w:r>
    </w:p>
    <w:p w:rsidR="006A531C" w:rsidRDefault="006A531C" w:rsidP="006442D4">
      <w:pPr>
        <w:pStyle w:val="ListParagraph"/>
        <w:numPr>
          <w:ilvl w:val="0"/>
          <w:numId w:val="1"/>
        </w:numPr>
      </w:pPr>
      <w:r>
        <w:t xml:space="preserve">State </w:t>
      </w:r>
      <w:r w:rsidR="00B34D07">
        <w:t xml:space="preserve">the main result </w:t>
      </w:r>
      <w:r>
        <w:t>for the experiment and the % difference (or error) if available.</w:t>
      </w:r>
    </w:p>
    <w:p w:rsidR="007F3493" w:rsidRDefault="006A531C" w:rsidP="004E0C1D">
      <w:pPr>
        <w:pStyle w:val="ListParagraph"/>
        <w:numPr>
          <w:ilvl w:val="0"/>
          <w:numId w:val="1"/>
        </w:numPr>
      </w:pPr>
      <w:r>
        <w:t>Address how well the experimental results match [or do not match] the expectations</w:t>
      </w:r>
      <w:r w:rsidR="006759F8">
        <w:t xml:space="preserve"> </w:t>
      </w:r>
    </w:p>
    <w:p w:rsidR="00970191" w:rsidRDefault="007F3493" w:rsidP="004E0C1D">
      <w:pPr>
        <w:pStyle w:val="ListParagraph"/>
        <w:numPr>
          <w:ilvl w:val="0"/>
          <w:numId w:val="1"/>
        </w:numPr>
      </w:pPr>
      <w:r>
        <w:t xml:space="preserve">State whether </w:t>
      </w:r>
      <w:r w:rsidR="006759F8">
        <w:t>if the experimental objectives were satisfied</w:t>
      </w:r>
    </w:p>
    <w:p w:rsidR="007F3493" w:rsidRPr="007F3493" w:rsidRDefault="006A531C" w:rsidP="007C07ED">
      <w:pPr>
        <w:pStyle w:val="ListParagraph"/>
        <w:numPr>
          <w:ilvl w:val="0"/>
          <w:numId w:val="1"/>
        </w:numPr>
      </w:pPr>
      <w:r>
        <w:t xml:space="preserve">E.g.: “The measured impulse from part one, magnetic repulsion were </w:t>
      </w:r>
      <m:oMath>
        <m:r>
          <m:rPr>
            <m:sty m:val="p"/>
          </m:rPr>
          <w:rPr>
            <w:rFonts w:ascii="Cambria Math" w:hAnsi="Cambria Math"/>
          </w:rPr>
          <m:t>Δ</m:t>
        </m:r>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net</m:t>
            </m:r>
          </m:sub>
        </m:sSub>
        <m:r>
          <w:rPr>
            <w:rFonts w:ascii="Cambria Math" w:hAnsi="Cambria Math"/>
          </w:rPr>
          <m:t xml:space="preserve">=0.31 </m:t>
        </m:r>
        <m:d>
          <m:dPr>
            <m:begChr m:val="["/>
            <m:endChr m:val="]"/>
            <m:ctrlPr>
              <w:rPr>
                <w:rFonts w:ascii="Cambria Math" w:hAnsi="Cambria Math"/>
                <w:i/>
              </w:rPr>
            </m:ctrlPr>
          </m:dPr>
          <m:e>
            <m:r>
              <m:rPr>
                <m:sty m:val="p"/>
              </m:rPr>
              <w:rPr>
                <w:rFonts w:ascii="Cambria Math" w:hAnsi="Cambria Math"/>
              </w:rPr>
              <m:t>kg</m:t>
            </m:r>
            <m:f>
              <m:fPr>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e>
        </m:d>
      </m:oMath>
      <w:r w:rsidRPr="007F3493">
        <w:rPr>
          <w:rFonts w:eastAsiaTheme="minorEastAsia"/>
        </w:rPr>
        <w:t xml:space="preserve"> and </w:t>
      </w:r>
      <m:oMath>
        <m:acc>
          <m:accPr>
            <m:chr m:val="̅"/>
            <m:ctrlPr>
              <w:rPr>
                <w:rFonts w:ascii="Cambria Math" w:eastAsiaTheme="minorEastAsia" w:hAnsi="Cambria Math"/>
                <w:i/>
              </w:rPr>
            </m:ctrlPr>
          </m:accPr>
          <m:e>
            <m:acc>
              <m:accPr>
                <m:chr m:val="⃗"/>
                <m:ctrlPr>
                  <w:rPr>
                    <w:rFonts w:ascii="Cambria Math" w:eastAsiaTheme="minorEastAsia" w:hAnsi="Cambria Math"/>
                    <w:i/>
                  </w:rPr>
                </m:ctrlPr>
              </m:accPr>
              <m:e>
                <m:r>
                  <w:rPr>
                    <w:rFonts w:ascii="Cambria Math" w:eastAsiaTheme="minorEastAsia" w:hAnsi="Cambria Math"/>
                  </w:rPr>
                  <m:t>F</m:t>
                </m:r>
              </m:e>
            </m:acc>
            <m:ctrlPr>
              <w:rPr>
                <w:rFonts w:ascii="Cambria Math" w:hAnsi="Cambria Math"/>
                <w:i/>
              </w:rPr>
            </m:ctrlPr>
          </m:e>
        </m:acc>
        <m:r>
          <m:rPr>
            <m:sty m:val="p"/>
          </m:rPr>
          <w:rPr>
            <w:rFonts w:ascii="Cambria Math" w:hAnsi="Cambria Math"/>
          </w:rPr>
          <m:t>Δ</m:t>
        </m:r>
        <m:r>
          <w:rPr>
            <w:rFonts w:ascii="Cambria Math" w:hAnsi="Cambria Math"/>
          </w:rPr>
          <m:t>t=0.33</m:t>
        </m:r>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Ns</m:t>
            </m:r>
          </m:e>
        </m:d>
      </m:oMath>
      <w:r>
        <w:t xml:space="preserve"> which differ by </w:t>
      </w:r>
      <m:oMath>
        <m:r>
          <w:rPr>
            <w:rFonts w:ascii="Cambria Math" w:hAnsi="Cambria Math"/>
          </w:rPr>
          <m:t>-6.25%</m:t>
        </m:r>
      </m:oMath>
      <w:r w:rsidRPr="007F3493">
        <w:rPr>
          <w:rFonts w:eastAsiaTheme="minorEastAsia"/>
        </w:rPr>
        <w:t xml:space="preserve">. The measured impulse from part two, the weak spring, were </w:t>
      </w:r>
      <m:oMath>
        <m:r>
          <m:rPr>
            <m:sty m:val="p"/>
          </m:rPr>
          <w:rPr>
            <w:rFonts w:ascii="Cambria Math" w:eastAsiaTheme="minorEastAsia" w:hAnsi="Cambria Math"/>
          </w:rPr>
          <m:t>Δ</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p</m:t>
                </m:r>
              </m:e>
            </m:acc>
          </m:e>
          <m:sub>
            <m:r>
              <w:rPr>
                <w:rFonts w:ascii="Cambria Math" w:eastAsiaTheme="minorEastAsia" w:hAnsi="Cambria Math"/>
              </w:rPr>
              <m:t>net</m:t>
            </m:r>
          </m:sub>
        </m:sSub>
        <m:r>
          <w:rPr>
            <w:rFonts w:ascii="Cambria Math" w:eastAsiaTheme="minorEastAsia" w:hAnsi="Cambria Math"/>
          </w:rPr>
          <m:t>=0.45</m:t>
        </m:r>
        <m:r>
          <m:rPr>
            <m:sty m:val="p"/>
          </m:rPr>
          <w:rPr>
            <w:rFonts w:ascii="Cambria Math" w:eastAsiaTheme="minorEastAsia" w:hAnsi="Cambria Math"/>
          </w:rPr>
          <m:t xml:space="preserve"> </m:t>
        </m:r>
        <m:d>
          <m:dPr>
            <m:begChr m:val="["/>
            <m:endChr m:val="]"/>
            <m:ctrlPr>
              <w:rPr>
                <w:rFonts w:ascii="Cambria Math" w:eastAsiaTheme="minorEastAsia" w:hAnsi="Cambria Math"/>
              </w:rPr>
            </m:ctrlPr>
          </m:dPr>
          <m:e>
            <m:r>
              <m:rPr>
                <m:sty m:val="p"/>
              </m:rPr>
              <w:rPr>
                <w:rFonts w:ascii="Cambria Math" w:eastAsiaTheme="minorEastAsia" w:hAnsi="Cambria Math"/>
              </w:rPr>
              <m:t>kg</m:t>
            </m:r>
            <m:f>
              <m:fPr>
                <m:ctrlPr>
                  <w:rPr>
                    <w:rFonts w:ascii="Cambria Math" w:eastAsiaTheme="minorEastAsia" w:hAnsi="Cambria Math"/>
                  </w:rPr>
                </m:ctrlPr>
              </m:fPr>
              <m:num>
                <m:r>
                  <m:rPr>
                    <m:sty m:val="p"/>
                  </m:rPr>
                  <w:rPr>
                    <w:rFonts w:ascii="Cambria Math" w:eastAsiaTheme="minorEastAsia" w:hAnsi="Cambria Math"/>
                  </w:rPr>
                  <m:t>m</m:t>
                </m:r>
              </m:num>
              <m:den>
                <m:r>
                  <m:rPr>
                    <m:sty m:val="p"/>
                  </m:rPr>
                  <w:rPr>
                    <w:rFonts w:ascii="Cambria Math" w:eastAsiaTheme="minorEastAsia" w:hAnsi="Cambria Math"/>
                  </w:rPr>
                  <m:t>s</m:t>
                </m:r>
              </m:den>
            </m:f>
          </m:e>
        </m:d>
      </m:oMath>
      <w:r>
        <w:t xml:space="preserve"> and </w:t>
      </w:r>
      <m:oMath>
        <m:acc>
          <m:accPr>
            <m:chr m:val="̅"/>
            <m:ctrlPr>
              <w:rPr>
                <w:rFonts w:ascii="Cambria Math" w:hAnsi="Cambria Math"/>
                <w:i/>
              </w:rPr>
            </m:ctrlPr>
          </m:accPr>
          <m:e>
            <m:acc>
              <m:accPr>
                <m:chr m:val="⃗"/>
                <m:ctrlPr>
                  <w:rPr>
                    <w:rFonts w:ascii="Cambria Math" w:hAnsi="Cambria Math"/>
                    <w:i/>
                  </w:rPr>
                </m:ctrlPr>
              </m:accPr>
              <m:e>
                <m:r>
                  <w:rPr>
                    <w:rFonts w:ascii="Cambria Math" w:hAnsi="Cambria Math"/>
                  </w:rPr>
                  <m:t>F</m:t>
                </m:r>
              </m:e>
            </m:acc>
          </m:e>
        </m:acc>
        <m:r>
          <m:rPr>
            <m:sty m:val="p"/>
          </m:rPr>
          <w:rPr>
            <w:rFonts w:ascii="Cambria Math" w:hAnsi="Cambria Math"/>
          </w:rPr>
          <m:t>Δ</m:t>
        </m:r>
        <m:r>
          <w:rPr>
            <w:rFonts w:ascii="Cambria Math" w:hAnsi="Cambria Math"/>
          </w:rPr>
          <m:t xml:space="preserve">t=0.39 </m:t>
        </m:r>
        <m:r>
          <m:rPr>
            <m:sty m:val="p"/>
          </m:rPr>
          <w:rPr>
            <w:rFonts w:ascii="Cambria Math" w:hAnsi="Cambria Math"/>
          </w:rPr>
          <m:t>[N s]</m:t>
        </m:r>
      </m:oMath>
      <w:r>
        <w:t xml:space="preserve"> which differ by </w:t>
      </w:r>
      <m:oMath>
        <m:r>
          <w:rPr>
            <w:rFonts w:ascii="Cambria Math" w:hAnsi="Cambria Math"/>
          </w:rPr>
          <m:t>14.3%</m:t>
        </m:r>
      </m:oMath>
      <w:r w:rsidR="006759F8" w:rsidRPr="007F3493">
        <w:rPr>
          <w:rFonts w:eastAsiaTheme="minorEastAsia"/>
        </w:rPr>
        <w:t xml:space="preserve">. […] The impulse theorem </w:t>
      </w:r>
      <w:r w:rsidR="006759F8" w:rsidRPr="007F3493">
        <w:rPr>
          <w:rFonts w:eastAsiaTheme="minorEastAsia"/>
        </w:rPr>
        <w:lastRenderedPageBreak/>
        <w:t xml:space="preserve">(equation 1) suggests that the measured impulse by either </w:t>
      </w:r>
      <m:oMath>
        <m:r>
          <m:rPr>
            <m:sty m:val="p"/>
          </m:rPr>
          <w:rPr>
            <w:rFonts w:ascii="Cambria Math" w:eastAsiaTheme="minorEastAsia" w:hAnsi="Cambria Math"/>
          </w:rPr>
          <m:t>Δ</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p</m:t>
                </m:r>
              </m:e>
            </m:acc>
          </m:e>
          <m:sub>
            <m:r>
              <w:rPr>
                <w:rFonts w:ascii="Cambria Math" w:eastAsiaTheme="minorEastAsia" w:hAnsi="Cambria Math"/>
              </w:rPr>
              <m:t>net</m:t>
            </m:r>
          </m:sub>
        </m:sSub>
      </m:oMath>
      <w:r w:rsidR="006759F8" w:rsidRPr="007F3493">
        <w:rPr>
          <w:rFonts w:eastAsiaTheme="minorEastAsia"/>
        </w:rPr>
        <w:t xml:space="preserve"> or </w:t>
      </w:r>
      <m:oMath>
        <m:acc>
          <m:accPr>
            <m:chr m:val="̅"/>
            <m:ctrlPr>
              <w:rPr>
                <w:rFonts w:ascii="Cambria Math" w:eastAsiaTheme="minorEastAsia" w:hAnsi="Cambria Math"/>
                <w:i/>
              </w:rPr>
            </m:ctrlPr>
          </m:accPr>
          <m:e>
            <m:acc>
              <m:accPr>
                <m:chr m:val="⃗"/>
                <m:ctrlPr>
                  <w:rPr>
                    <w:rFonts w:ascii="Cambria Math" w:eastAsiaTheme="minorEastAsia" w:hAnsi="Cambria Math"/>
                    <w:i/>
                  </w:rPr>
                </m:ctrlPr>
              </m:accPr>
              <m:e>
                <m:r>
                  <w:rPr>
                    <w:rFonts w:ascii="Cambria Math" w:eastAsiaTheme="minorEastAsia" w:hAnsi="Cambria Math"/>
                  </w:rPr>
                  <m:t>F</m:t>
                </m:r>
              </m:e>
            </m:acc>
          </m:e>
        </m:acc>
        <m:r>
          <m:rPr>
            <m:sty m:val="p"/>
          </m:rPr>
          <w:rPr>
            <w:rFonts w:ascii="Cambria Math" w:eastAsiaTheme="minorEastAsia" w:hAnsi="Cambria Math"/>
          </w:rPr>
          <m:t>Δ</m:t>
        </m:r>
        <m:r>
          <w:rPr>
            <w:rFonts w:ascii="Cambria Math" w:eastAsiaTheme="minorEastAsia" w:hAnsi="Cambria Math"/>
          </w:rPr>
          <m:t>t</m:t>
        </m:r>
      </m:oMath>
      <w:r w:rsidR="006759F8" w:rsidRPr="007F3493">
        <w:rPr>
          <w:rFonts w:eastAsiaTheme="minorEastAsia"/>
        </w:rPr>
        <w:t xml:space="preserve"> should yield the same values. […] Since the measured impulse in parts one and two are fairly close, these data suggest that the impulse theorem is valid.“</w:t>
      </w:r>
      <w:r w:rsidR="007F3493">
        <w:rPr>
          <w:rFonts w:eastAsiaTheme="minorEastAsia"/>
        </w:rPr>
        <w:t xml:space="preserve"> </w:t>
      </w:r>
    </w:p>
    <w:p w:rsidR="00970191" w:rsidRPr="00B34D07" w:rsidRDefault="00B34D07" w:rsidP="007C07ED">
      <w:pPr>
        <w:pStyle w:val="ListParagraph"/>
        <w:numPr>
          <w:ilvl w:val="0"/>
          <w:numId w:val="1"/>
        </w:numPr>
      </w:pPr>
      <w:r>
        <w:rPr>
          <w:rFonts w:eastAsiaTheme="minorEastAsia"/>
        </w:rPr>
        <w:t>T</w:t>
      </w:r>
      <w:r w:rsidR="00970191" w:rsidRPr="007F3493">
        <w:rPr>
          <w:rFonts w:eastAsiaTheme="minorEastAsia"/>
        </w:rPr>
        <w:t xml:space="preserve">he specific language, numbers and discussion ought to be adjusted as appropriate for the </w:t>
      </w:r>
      <w:r w:rsidR="007F3493" w:rsidRPr="007F3493">
        <w:rPr>
          <w:rFonts w:eastAsiaTheme="minorEastAsia"/>
        </w:rPr>
        <w:t>exercise</w:t>
      </w:r>
    </w:p>
    <w:p w:rsidR="00B34D07" w:rsidRPr="00970191" w:rsidRDefault="00B34D07" w:rsidP="007C07ED">
      <w:pPr>
        <w:pStyle w:val="ListParagraph"/>
        <w:numPr>
          <w:ilvl w:val="0"/>
          <w:numId w:val="1"/>
        </w:numPr>
      </w:pPr>
      <w:r>
        <w:rPr>
          <w:rFonts w:eastAsiaTheme="minorEastAsia"/>
        </w:rPr>
        <w:t>Note that slopes or y-intercepts are hardly ever ‘results’. They may have been used to calculate a relevant parameter, if so, the parameter itself should be reported.</w:t>
      </w:r>
    </w:p>
    <w:p w:rsidR="00B34D07" w:rsidRDefault="00B34D07" w:rsidP="00970191">
      <w:pPr>
        <w:pStyle w:val="Heading1"/>
      </w:pPr>
      <w:r>
        <w:t>Discussion</w:t>
      </w:r>
    </w:p>
    <w:p w:rsidR="00970191" w:rsidRPr="00485891" w:rsidRDefault="00B34D07" w:rsidP="00B34D07">
      <w:pPr>
        <w:rPr>
          <w:i/>
        </w:rPr>
      </w:pPr>
      <w:r w:rsidRPr="00485891">
        <w:rPr>
          <w:i/>
        </w:rPr>
        <w:t>[</w:t>
      </w:r>
      <w:r w:rsidR="007F3493" w:rsidRPr="00485891">
        <w:rPr>
          <w:i/>
        </w:rPr>
        <w:t>S</w:t>
      </w:r>
      <w:r w:rsidR="00970191" w:rsidRPr="00485891">
        <w:rPr>
          <w:i/>
        </w:rPr>
        <w:t xml:space="preserve">ources of </w:t>
      </w:r>
      <w:r w:rsidR="007F3493" w:rsidRPr="00485891">
        <w:rPr>
          <w:i/>
        </w:rPr>
        <w:t xml:space="preserve">experimental </w:t>
      </w:r>
      <w:r w:rsidR="00970191" w:rsidRPr="00485891">
        <w:rPr>
          <w:i/>
        </w:rPr>
        <w:t>uncertainty sugges</w:t>
      </w:r>
      <w:r w:rsidRPr="00485891">
        <w:rPr>
          <w:i/>
        </w:rPr>
        <w:t>ted improvements to experiments]</w:t>
      </w:r>
    </w:p>
    <w:p w:rsidR="002C0745" w:rsidRDefault="00485891" w:rsidP="00485891">
      <w:r>
        <w:t xml:space="preserve">In a short paragraph: </w:t>
      </w:r>
      <w:r w:rsidR="00970191">
        <w:t xml:space="preserve">Specifically </w:t>
      </w:r>
      <w:r w:rsidR="007F3493">
        <w:t>i</w:t>
      </w:r>
      <w:r w:rsidR="00970191">
        <w:t xml:space="preserve">dentify </w:t>
      </w:r>
      <w:r w:rsidR="007F3493">
        <w:t xml:space="preserve">at least 3 </w:t>
      </w:r>
      <w:r w:rsidR="00970191">
        <w:t xml:space="preserve">sources of </w:t>
      </w:r>
      <w:r w:rsidR="007F3493" w:rsidRPr="00485891">
        <w:rPr>
          <w:i/>
          <w:u w:val="single"/>
        </w:rPr>
        <w:t>experimental</w:t>
      </w:r>
      <w:r w:rsidR="007F3493" w:rsidRPr="007F3493">
        <w:t xml:space="preserve"> error</w:t>
      </w:r>
      <w:r w:rsidR="007F3493">
        <w:t>, for example</w:t>
      </w:r>
    </w:p>
    <w:p w:rsidR="002C0745" w:rsidRDefault="002C0745" w:rsidP="002C0745">
      <w:pPr>
        <w:pStyle w:val="ListParagraph"/>
        <w:numPr>
          <w:ilvl w:val="1"/>
          <w:numId w:val="1"/>
        </w:numPr>
      </w:pPr>
      <w:r>
        <w:t>Timer delay related to human/instrument reaction time</w:t>
      </w:r>
      <w:r w:rsidR="00412070">
        <w:t xml:space="preserve"> or instrument resolution</w:t>
      </w:r>
    </w:p>
    <w:p w:rsidR="002C0745" w:rsidRDefault="002C0745" w:rsidP="002C0745">
      <w:pPr>
        <w:pStyle w:val="ListParagraph"/>
        <w:numPr>
          <w:ilvl w:val="1"/>
          <w:numId w:val="1"/>
        </w:numPr>
      </w:pPr>
      <w:r>
        <w:t xml:space="preserve">Intrinsic accuracy of equipment (e.g.: </w:t>
      </w:r>
      <w:r w:rsidR="00E85B5F">
        <w:t>meter stick</w:t>
      </w:r>
      <w:r>
        <w:t xml:space="preserve"> is only really accurate to ±0.5 mm)</w:t>
      </w:r>
    </w:p>
    <w:p w:rsidR="00412070" w:rsidRDefault="00412070" w:rsidP="002C0745">
      <w:pPr>
        <w:pStyle w:val="ListParagraph"/>
        <w:numPr>
          <w:ilvl w:val="1"/>
          <w:numId w:val="1"/>
        </w:numPr>
      </w:pPr>
      <w:r>
        <w:t>Rolling resistance on a cart that the experiment ‘expected’ to be frictionless (this would introduce an acceleration slowing the cart that may not be accounted for in the theory relevant to the experiment)</w:t>
      </w:r>
    </w:p>
    <w:p w:rsidR="002C0745" w:rsidRDefault="002C0745" w:rsidP="002C0745">
      <w:pPr>
        <w:pStyle w:val="ListParagraph"/>
        <w:numPr>
          <w:ilvl w:val="1"/>
          <w:numId w:val="1"/>
        </w:numPr>
      </w:pPr>
      <w:r>
        <w:t>Aspects of experimental design that may introduce uncertainty (e.g. “we started the timer when we heard the command ‘go’ and this introduced some delay relating to the start time of the experiment related to the reaction of hearing the command and starting the timer. This may offset the actual start time by up to ~0.3 seconds which could then have the effect of ….”</w:t>
      </w:r>
    </w:p>
    <w:p w:rsidR="00412070" w:rsidRDefault="00412070" w:rsidP="00412070">
      <w:pPr>
        <w:pStyle w:val="ListParagraph"/>
        <w:numPr>
          <w:ilvl w:val="0"/>
          <w:numId w:val="1"/>
        </w:numPr>
      </w:pPr>
      <w:r>
        <w:t xml:space="preserve">For each source of experimental error </w:t>
      </w:r>
    </w:p>
    <w:p w:rsidR="00412070" w:rsidRDefault="00412070" w:rsidP="00412070">
      <w:pPr>
        <w:pStyle w:val="ListParagraph"/>
        <w:numPr>
          <w:ilvl w:val="1"/>
          <w:numId w:val="1"/>
        </w:numPr>
      </w:pPr>
      <w:r>
        <w:t xml:space="preserve">(1) Clearly and specifically identify the source or suspected source of the </w:t>
      </w:r>
      <w:r w:rsidR="00485891">
        <w:t>uncertainty</w:t>
      </w:r>
    </w:p>
    <w:p w:rsidR="00412070" w:rsidRDefault="00412070" w:rsidP="0068019F">
      <w:pPr>
        <w:pStyle w:val="ListParagraph"/>
        <w:numPr>
          <w:ilvl w:val="1"/>
          <w:numId w:val="1"/>
        </w:numPr>
      </w:pPr>
      <w:r>
        <w:t xml:space="preserve">(2) </w:t>
      </w:r>
      <w:r w:rsidR="00134A15">
        <w:t>Make a quantitative estimate of the fractional uncertainty for this source of uncertainty and comment on how it may affect the</w:t>
      </w:r>
      <w:r>
        <w:t xml:space="preserve"> the measured parameter </w:t>
      </w:r>
      <w:r w:rsidR="00485891">
        <w:t>(</w:t>
      </w:r>
      <w:r w:rsidR="00134A15">
        <w:t xml:space="preserve">might it </w:t>
      </w:r>
      <w:r>
        <w:t>make a value artificially</w:t>
      </w:r>
      <w:r w:rsidR="00134A15">
        <w:t xml:space="preserve"> larger, smaller </w:t>
      </w:r>
      <w:r>
        <w:t>or could it do either?)</w:t>
      </w:r>
    </w:p>
    <w:p w:rsidR="00134A15" w:rsidRDefault="00134A15" w:rsidP="00134A15">
      <w:pPr>
        <w:pStyle w:val="ListParagraph"/>
        <w:numPr>
          <w:ilvl w:val="2"/>
          <w:numId w:val="1"/>
        </w:numPr>
      </w:pPr>
      <w:r>
        <w:t xml:space="preserve">Uncertainty with a meterstick may be </w:t>
      </w:r>
      <m:oMath>
        <m:r>
          <w:rPr>
            <w:rFonts w:ascii="Cambria Math" w:hAnsi="Cambria Math"/>
          </w:rPr>
          <m:t>± 0.5</m:t>
        </m:r>
        <m:r>
          <m:rPr>
            <m:sty m:val="p"/>
          </m:rPr>
          <w:rPr>
            <w:rFonts w:ascii="Cambria Math" w:hAnsi="Cambria Math"/>
          </w:rPr>
          <m:t>[mm]</m:t>
        </m:r>
      </m:oMath>
      <w:r>
        <w:rPr>
          <w:rFonts w:eastAsiaTheme="minorEastAsia"/>
        </w:rPr>
        <w:t xml:space="preserve"> so on a </w:t>
      </w:r>
      <m:oMath>
        <m:r>
          <w:rPr>
            <w:rFonts w:ascii="Cambria Math" w:eastAsiaTheme="minorEastAsia" w:hAnsi="Cambria Math"/>
          </w:rPr>
          <m:t>5.0 [</m:t>
        </m:r>
        <m:r>
          <m:rPr>
            <m:sty m:val="p"/>
          </m:rPr>
          <w:rPr>
            <w:rFonts w:ascii="Cambria Math" w:eastAsiaTheme="minorEastAsia" w:hAnsi="Cambria Math"/>
          </w:rPr>
          <m:t>c</m:t>
        </m:r>
        <m:r>
          <m:rPr>
            <m:sty m:val="p"/>
          </m:rPr>
          <w:rPr>
            <w:rFonts w:ascii="Cambria Math" w:eastAsiaTheme="minorEastAsia" w:hAnsi="Cambria Math"/>
          </w:rPr>
          <m:t>m]</m:t>
        </m:r>
      </m:oMath>
      <w:r>
        <w:rPr>
          <w:rFonts w:eastAsiaTheme="minorEastAsia"/>
        </w:rPr>
        <w:t xml:space="preserve"> measurement, the uncertainty is </w:t>
      </w:r>
      <m:oMath>
        <m:f>
          <m:fPr>
            <m:ctrlPr>
              <w:rPr>
                <w:rFonts w:ascii="Cambria Math" w:eastAsiaTheme="minorEastAsia" w:hAnsi="Cambria Math"/>
                <w:i/>
              </w:rPr>
            </m:ctrlPr>
          </m:fPr>
          <m:num>
            <m:r>
              <w:rPr>
                <w:rFonts w:ascii="Cambria Math" w:eastAsiaTheme="minorEastAsia" w:hAnsi="Cambria Math"/>
              </w:rPr>
              <m:t xml:space="preserve">0.0005 </m:t>
            </m:r>
            <m:r>
              <m:rPr>
                <m:sty m:val="p"/>
              </m:rPr>
              <w:rPr>
                <w:rFonts w:ascii="Cambria Math" w:eastAsiaTheme="minorEastAsia" w:hAnsi="Cambria Math"/>
              </w:rPr>
              <m:t>[m]</m:t>
            </m:r>
          </m:num>
          <m:den>
            <m:r>
              <w:rPr>
                <w:rFonts w:ascii="Cambria Math" w:eastAsiaTheme="minorEastAsia" w:hAnsi="Cambria Math"/>
              </w:rPr>
              <m:t xml:space="preserve">0.05 </m:t>
            </m:r>
            <m:r>
              <m:rPr>
                <m:sty m:val="p"/>
              </m:rPr>
              <w:rPr>
                <w:rFonts w:ascii="Cambria Math" w:eastAsiaTheme="minorEastAsia" w:hAnsi="Cambria Math"/>
              </w:rPr>
              <m:t>[m]</m:t>
            </m:r>
          </m:den>
        </m:f>
        <m:r>
          <w:rPr>
            <w:rFonts w:ascii="Cambria Math" w:eastAsiaTheme="minorEastAsia" w:hAnsi="Cambria Math"/>
          </w:rPr>
          <m:t>=1%</m:t>
        </m:r>
      </m:oMath>
      <w:r>
        <w:rPr>
          <w:rFonts w:eastAsiaTheme="minorEastAsia"/>
        </w:rPr>
        <w:t xml:space="preserve">. </w:t>
      </w:r>
    </w:p>
    <w:p w:rsidR="00412070" w:rsidRDefault="00412070" w:rsidP="00412070">
      <w:pPr>
        <w:pStyle w:val="ListParagraph"/>
        <w:numPr>
          <w:ilvl w:val="1"/>
          <w:numId w:val="1"/>
        </w:numPr>
      </w:pPr>
      <w:r>
        <w:t>(</w:t>
      </w:r>
      <w:r w:rsidR="00134A15">
        <w:t>3</w:t>
      </w:r>
      <w:r>
        <w:t xml:space="preserve">) Suggest a way to reduce the impact of this particular source of </w:t>
      </w:r>
      <w:r w:rsidR="00485891">
        <w:t>uncertainty</w:t>
      </w:r>
    </w:p>
    <w:p w:rsidR="002C0745" w:rsidRDefault="00412070" w:rsidP="00412070">
      <w:pPr>
        <w:pStyle w:val="ListParagraph"/>
        <w:numPr>
          <w:ilvl w:val="0"/>
          <w:numId w:val="1"/>
        </w:numPr>
      </w:pPr>
      <w:r>
        <w:t>In a new paragraph, d</w:t>
      </w:r>
      <w:r w:rsidR="002C0745">
        <w:t>iscuss any remaining issues– this is where you may make your additional statements about maybe you had a questionable measurement or calculation. If you know you did something that added uncertainty to the experiment (either intentionally or unintentionally) this is where you comment about it. If you know something happened but do not understand why it happened, still talk about it.</w:t>
      </w:r>
      <w:r>
        <w:t xml:space="preserve"> (i.e. discuss your large or small % errors)</w:t>
      </w:r>
    </w:p>
    <w:p w:rsidR="002C0745" w:rsidRDefault="00412070" w:rsidP="002C0745">
      <w:pPr>
        <w:pStyle w:val="ListParagraph"/>
        <w:numPr>
          <w:ilvl w:val="0"/>
          <w:numId w:val="1"/>
        </w:numPr>
      </w:pPr>
      <w:r>
        <w:t xml:space="preserve">NOTE: Each </w:t>
      </w:r>
      <w:r w:rsidR="00485891">
        <w:t>of these discussion</w:t>
      </w:r>
      <w:r w:rsidR="002C0745">
        <w:t xml:space="preserve"> points </w:t>
      </w:r>
      <w:r w:rsidR="00485891">
        <w:t xml:space="preserve">should </w:t>
      </w:r>
      <w:bookmarkStart w:id="0" w:name="_GoBack"/>
      <w:bookmarkEnd w:id="0"/>
      <w:r w:rsidR="00485891">
        <w:t>be done within 2 to 4 sentences</w:t>
      </w:r>
    </w:p>
    <w:p w:rsidR="00485891" w:rsidRDefault="00485891" w:rsidP="002C0745">
      <w:pPr>
        <w:pStyle w:val="ListParagraph"/>
        <w:numPr>
          <w:ilvl w:val="0"/>
          <w:numId w:val="1"/>
        </w:numPr>
      </w:pPr>
      <w:r>
        <w:t>Remember to be very specific about the source of uncertainty</w:t>
      </w:r>
    </w:p>
    <w:p w:rsidR="002246D8" w:rsidRPr="002246D8" w:rsidRDefault="002246D8" w:rsidP="00456E0D">
      <w:pPr>
        <w:pStyle w:val="ListParagraph"/>
      </w:pPr>
    </w:p>
    <w:sectPr w:rsidR="002246D8" w:rsidRPr="002246D8" w:rsidSect="00DD37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278" w:rsidRDefault="001F3278" w:rsidP="002246D8">
      <w:r>
        <w:separator/>
      </w:r>
    </w:p>
  </w:endnote>
  <w:endnote w:type="continuationSeparator" w:id="0">
    <w:p w:rsidR="001F3278" w:rsidRDefault="001F3278" w:rsidP="0022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278" w:rsidRDefault="001F3278" w:rsidP="002246D8">
      <w:r>
        <w:separator/>
      </w:r>
    </w:p>
  </w:footnote>
  <w:footnote w:type="continuationSeparator" w:id="0">
    <w:p w:rsidR="001F3278" w:rsidRDefault="001F3278" w:rsidP="00224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814B8"/>
    <w:multiLevelType w:val="hybridMultilevel"/>
    <w:tmpl w:val="01321FFC"/>
    <w:lvl w:ilvl="0" w:tplc="430EFC20">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46D8"/>
    <w:rsid w:val="000213D9"/>
    <w:rsid w:val="00023A6F"/>
    <w:rsid w:val="00031C32"/>
    <w:rsid w:val="0005230F"/>
    <w:rsid w:val="00092CDE"/>
    <w:rsid w:val="000D1A38"/>
    <w:rsid w:val="000E2A11"/>
    <w:rsid w:val="00134A15"/>
    <w:rsid w:val="001538DF"/>
    <w:rsid w:val="00174979"/>
    <w:rsid w:val="001850F7"/>
    <w:rsid w:val="001A124C"/>
    <w:rsid w:val="001A52B9"/>
    <w:rsid w:val="001B1C8F"/>
    <w:rsid w:val="001B1E60"/>
    <w:rsid w:val="001E4937"/>
    <w:rsid w:val="001F3278"/>
    <w:rsid w:val="001F7F72"/>
    <w:rsid w:val="00217B38"/>
    <w:rsid w:val="002246D8"/>
    <w:rsid w:val="00227794"/>
    <w:rsid w:val="002C0745"/>
    <w:rsid w:val="002D7D38"/>
    <w:rsid w:val="002F5798"/>
    <w:rsid w:val="0031200F"/>
    <w:rsid w:val="00316CE4"/>
    <w:rsid w:val="003433DF"/>
    <w:rsid w:val="00396560"/>
    <w:rsid w:val="003C3B84"/>
    <w:rsid w:val="003D29A4"/>
    <w:rsid w:val="00403104"/>
    <w:rsid w:val="00412070"/>
    <w:rsid w:val="00456E0D"/>
    <w:rsid w:val="00485891"/>
    <w:rsid w:val="0049190F"/>
    <w:rsid w:val="004A3618"/>
    <w:rsid w:val="004E5BF7"/>
    <w:rsid w:val="00540E5A"/>
    <w:rsid w:val="00596548"/>
    <w:rsid w:val="005D2912"/>
    <w:rsid w:val="005E54A4"/>
    <w:rsid w:val="006238AA"/>
    <w:rsid w:val="00665AEC"/>
    <w:rsid w:val="006759F8"/>
    <w:rsid w:val="006A531C"/>
    <w:rsid w:val="006B52BE"/>
    <w:rsid w:val="006E3885"/>
    <w:rsid w:val="007110E4"/>
    <w:rsid w:val="007179ED"/>
    <w:rsid w:val="00742984"/>
    <w:rsid w:val="00763975"/>
    <w:rsid w:val="007C1B5C"/>
    <w:rsid w:val="007C79C4"/>
    <w:rsid w:val="007F1308"/>
    <w:rsid w:val="007F3493"/>
    <w:rsid w:val="00830D43"/>
    <w:rsid w:val="00857960"/>
    <w:rsid w:val="008834F5"/>
    <w:rsid w:val="00885416"/>
    <w:rsid w:val="0089424D"/>
    <w:rsid w:val="008B0953"/>
    <w:rsid w:val="008C5439"/>
    <w:rsid w:val="008D79EB"/>
    <w:rsid w:val="008F52E7"/>
    <w:rsid w:val="00925353"/>
    <w:rsid w:val="009455BA"/>
    <w:rsid w:val="0096182B"/>
    <w:rsid w:val="00970191"/>
    <w:rsid w:val="009C0B00"/>
    <w:rsid w:val="009F151F"/>
    <w:rsid w:val="009F222F"/>
    <w:rsid w:val="00A11820"/>
    <w:rsid w:val="00A468CC"/>
    <w:rsid w:val="00AB7782"/>
    <w:rsid w:val="00AF19F3"/>
    <w:rsid w:val="00AF774F"/>
    <w:rsid w:val="00B11F89"/>
    <w:rsid w:val="00B16922"/>
    <w:rsid w:val="00B34D07"/>
    <w:rsid w:val="00B8194A"/>
    <w:rsid w:val="00B82610"/>
    <w:rsid w:val="00B92DD8"/>
    <w:rsid w:val="00BF539B"/>
    <w:rsid w:val="00C414AF"/>
    <w:rsid w:val="00C6239E"/>
    <w:rsid w:val="00CE5C4E"/>
    <w:rsid w:val="00D42165"/>
    <w:rsid w:val="00DA1A1F"/>
    <w:rsid w:val="00DA4486"/>
    <w:rsid w:val="00DA540B"/>
    <w:rsid w:val="00DB488B"/>
    <w:rsid w:val="00DD27C4"/>
    <w:rsid w:val="00DD3716"/>
    <w:rsid w:val="00DF00CF"/>
    <w:rsid w:val="00DF6CD3"/>
    <w:rsid w:val="00E17FAB"/>
    <w:rsid w:val="00E40A94"/>
    <w:rsid w:val="00E4697E"/>
    <w:rsid w:val="00E82888"/>
    <w:rsid w:val="00E85B5F"/>
    <w:rsid w:val="00EB59EC"/>
    <w:rsid w:val="00EC12BB"/>
    <w:rsid w:val="00ED0ED1"/>
    <w:rsid w:val="00F12684"/>
    <w:rsid w:val="00F214AA"/>
    <w:rsid w:val="00F67452"/>
    <w:rsid w:val="00F9199E"/>
    <w:rsid w:val="00F9216F"/>
    <w:rsid w:val="00FA78AF"/>
    <w:rsid w:val="00FE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2DBF"/>
  <w15:docId w15:val="{AD4EB59B-FB54-4794-BD6A-B31BBD5C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0E4"/>
    <w:rPr>
      <w:rFonts w:asciiTheme="minorHAnsi" w:hAnsiTheme="minorHAnsi"/>
      <w:sz w:val="22"/>
    </w:rPr>
  </w:style>
  <w:style w:type="paragraph" w:styleId="Heading1">
    <w:name w:val="heading 1"/>
    <w:basedOn w:val="Normal"/>
    <w:next w:val="Normal"/>
    <w:link w:val="Heading1Char"/>
    <w:uiPriority w:val="9"/>
    <w:qFormat/>
    <w:rsid w:val="005E54A4"/>
    <w:pPr>
      <w:spacing w:before="120"/>
      <w:outlineLvl w:val="0"/>
    </w:pPr>
    <w:rPr>
      <w:rFonts w:asciiTheme="majorHAnsi" w:hAnsiTheme="majorHAnsi"/>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6D8"/>
    <w:pPr>
      <w:tabs>
        <w:tab w:val="center" w:pos="4680"/>
        <w:tab w:val="right" w:pos="9360"/>
      </w:tabs>
    </w:pPr>
  </w:style>
  <w:style w:type="character" w:customStyle="1" w:styleId="HeaderChar">
    <w:name w:val="Header Char"/>
    <w:basedOn w:val="DefaultParagraphFont"/>
    <w:link w:val="Header"/>
    <w:uiPriority w:val="99"/>
    <w:rsid w:val="002246D8"/>
    <w:rPr>
      <w:rFonts w:asciiTheme="minorHAnsi" w:hAnsiTheme="minorHAnsi"/>
      <w:sz w:val="22"/>
    </w:rPr>
  </w:style>
  <w:style w:type="paragraph" w:styleId="Footer">
    <w:name w:val="footer"/>
    <w:basedOn w:val="Normal"/>
    <w:link w:val="FooterChar"/>
    <w:uiPriority w:val="99"/>
    <w:unhideWhenUsed/>
    <w:rsid w:val="002246D8"/>
    <w:pPr>
      <w:tabs>
        <w:tab w:val="center" w:pos="4680"/>
        <w:tab w:val="right" w:pos="9360"/>
      </w:tabs>
    </w:pPr>
  </w:style>
  <w:style w:type="character" w:customStyle="1" w:styleId="FooterChar">
    <w:name w:val="Footer Char"/>
    <w:basedOn w:val="DefaultParagraphFont"/>
    <w:link w:val="Footer"/>
    <w:uiPriority w:val="99"/>
    <w:rsid w:val="002246D8"/>
    <w:rPr>
      <w:rFonts w:asciiTheme="minorHAnsi" w:hAnsiTheme="minorHAnsi"/>
      <w:sz w:val="22"/>
    </w:rPr>
  </w:style>
  <w:style w:type="character" w:customStyle="1" w:styleId="Heading1Char">
    <w:name w:val="Heading 1 Char"/>
    <w:basedOn w:val="DefaultParagraphFont"/>
    <w:link w:val="Heading1"/>
    <w:uiPriority w:val="9"/>
    <w:rsid w:val="005E54A4"/>
    <w:rPr>
      <w:rFonts w:asciiTheme="majorHAnsi" w:hAnsiTheme="majorHAnsi"/>
      <w:b/>
      <w:u w:val="single"/>
    </w:rPr>
  </w:style>
  <w:style w:type="paragraph" w:styleId="ListParagraph">
    <w:name w:val="List Paragraph"/>
    <w:basedOn w:val="Normal"/>
    <w:uiPriority w:val="34"/>
    <w:qFormat/>
    <w:rsid w:val="002246D8"/>
    <w:pPr>
      <w:ind w:left="720"/>
      <w:contextualSpacing/>
    </w:pPr>
  </w:style>
  <w:style w:type="table" w:styleId="TableGrid">
    <w:name w:val="Table Grid"/>
    <w:basedOn w:val="TableNormal"/>
    <w:uiPriority w:val="59"/>
    <w:rsid w:val="00224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46D8"/>
    <w:rPr>
      <w:color w:val="808080"/>
    </w:rPr>
  </w:style>
  <w:style w:type="paragraph" w:styleId="BalloonText">
    <w:name w:val="Balloon Text"/>
    <w:basedOn w:val="Normal"/>
    <w:link w:val="BalloonTextChar"/>
    <w:uiPriority w:val="99"/>
    <w:semiHidden/>
    <w:unhideWhenUsed/>
    <w:rsid w:val="002246D8"/>
    <w:rPr>
      <w:rFonts w:ascii="Tahoma" w:hAnsi="Tahoma" w:cs="Tahoma"/>
      <w:sz w:val="16"/>
      <w:szCs w:val="16"/>
    </w:rPr>
  </w:style>
  <w:style w:type="character" w:customStyle="1" w:styleId="BalloonTextChar">
    <w:name w:val="Balloon Text Char"/>
    <w:basedOn w:val="DefaultParagraphFont"/>
    <w:link w:val="BalloonText"/>
    <w:uiPriority w:val="99"/>
    <w:semiHidden/>
    <w:rsid w:val="002246D8"/>
    <w:rPr>
      <w:rFonts w:ascii="Tahoma" w:hAnsi="Tahoma" w:cs="Tahoma"/>
      <w:sz w:val="16"/>
      <w:szCs w:val="16"/>
    </w:rPr>
  </w:style>
  <w:style w:type="character" w:styleId="Hyperlink">
    <w:name w:val="Hyperlink"/>
    <w:basedOn w:val="DefaultParagraphFont"/>
    <w:uiPriority w:val="99"/>
    <w:unhideWhenUsed/>
    <w:rsid w:val="005E54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TTU</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Mengyan</dc:creator>
  <cp:lastModifiedBy>Rick Mengyan</cp:lastModifiedBy>
  <cp:revision>13</cp:revision>
  <dcterms:created xsi:type="dcterms:W3CDTF">2016-09-06T19:24:00Z</dcterms:created>
  <dcterms:modified xsi:type="dcterms:W3CDTF">2017-01-23T16:08:00Z</dcterms:modified>
</cp:coreProperties>
</file>